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4E4" w:rsidRDefault="00FC34E4">
      <w:bookmarkStart w:id="0" w:name="_GoBack"/>
      <w:bookmarkEnd w:id="0"/>
    </w:p>
    <w:p w:rsidR="00FC34E4" w:rsidRDefault="00FC34E4"/>
    <w:p w:rsidR="00FC34E4" w:rsidRDefault="00FC34E4"/>
    <w:p w:rsidR="00FC34E4" w:rsidRDefault="00FC34E4"/>
    <w:p w:rsidR="00FC34E4" w:rsidRDefault="000B5C67" w:rsidP="00BD06C3">
      <w:pPr>
        <w:ind w:firstLine="0"/>
        <w:jc w:val="center"/>
        <w:rPr>
          <w:b/>
        </w:rPr>
      </w:pPr>
      <w:r>
        <w:rPr>
          <w:b/>
        </w:rPr>
        <w:t>Cultural Research Paper</w:t>
      </w:r>
    </w:p>
    <w:p w:rsidR="00FC34E4" w:rsidRDefault="00FC34E4" w:rsidP="00BD06C3">
      <w:pPr>
        <w:ind w:firstLine="0"/>
        <w:jc w:val="center"/>
      </w:pPr>
    </w:p>
    <w:p w:rsidR="00FC34E4" w:rsidRDefault="00FC34E4" w:rsidP="00BD06C3">
      <w:pPr>
        <w:ind w:firstLine="0"/>
        <w:jc w:val="center"/>
      </w:pPr>
    </w:p>
    <w:p w:rsidR="00FC34E4" w:rsidRDefault="00FC34E4" w:rsidP="00BD06C3">
      <w:pPr>
        <w:ind w:firstLine="0"/>
        <w:jc w:val="center"/>
      </w:pPr>
    </w:p>
    <w:p w:rsidR="00FC34E4" w:rsidRDefault="00FC34E4" w:rsidP="00BD06C3">
      <w:pPr>
        <w:ind w:firstLine="0"/>
      </w:pPr>
    </w:p>
    <w:p w:rsidR="00FC34E4" w:rsidRDefault="00FC34E4" w:rsidP="00BD06C3">
      <w:pPr>
        <w:ind w:firstLine="0"/>
        <w:jc w:val="center"/>
      </w:pPr>
    </w:p>
    <w:p w:rsidR="00FC34E4" w:rsidRDefault="000B5C67" w:rsidP="00BD06C3">
      <w:pPr>
        <w:ind w:firstLine="0"/>
        <w:jc w:val="center"/>
      </w:pPr>
      <w:r>
        <w:t>Name</w:t>
      </w:r>
    </w:p>
    <w:p w:rsidR="00FC34E4" w:rsidRDefault="000B5C67" w:rsidP="00BD06C3">
      <w:pPr>
        <w:ind w:firstLine="0"/>
        <w:jc w:val="center"/>
      </w:pPr>
      <w:r>
        <w:t>Institution</w:t>
      </w:r>
      <w:r w:rsidR="00BD06C3">
        <w:t xml:space="preserve"> of Affiliation </w:t>
      </w:r>
    </w:p>
    <w:p w:rsidR="00FC34E4" w:rsidRDefault="000B5C67" w:rsidP="00BD06C3">
      <w:pPr>
        <w:ind w:firstLine="0"/>
        <w:jc w:val="center"/>
      </w:pPr>
      <w:r>
        <w:t>Professor</w:t>
      </w:r>
    </w:p>
    <w:p w:rsidR="00FC34E4" w:rsidRDefault="000B5C67" w:rsidP="00BD06C3">
      <w:pPr>
        <w:ind w:firstLine="0"/>
        <w:jc w:val="center"/>
      </w:pPr>
      <w:r>
        <w:t>Date</w:t>
      </w:r>
    </w:p>
    <w:p w:rsidR="00FC34E4" w:rsidRDefault="00FC34E4">
      <w:pPr>
        <w:jc w:val="center"/>
      </w:pPr>
    </w:p>
    <w:p w:rsidR="00FC34E4" w:rsidRDefault="00FC34E4"/>
    <w:p w:rsidR="00FC34E4" w:rsidRDefault="00FC34E4"/>
    <w:p w:rsidR="00FC34E4" w:rsidRDefault="00FC34E4"/>
    <w:p w:rsidR="00FC34E4" w:rsidRDefault="00FC34E4"/>
    <w:p w:rsidR="00FC34E4" w:rsidRDefault="00FC34E4"/>
    <w:p w:rsidR="00FC34E4" w:rsidRDefault="00FC34E4"/>
    <w:p w:rsidR="00FC34E4" w:rsidRDefault="00FC34E4"/>
    <w:p w:rsidR="00BD06C3" w:rsidRDefault="00BD06C3"/>
    <w:p w:rsidR="00BD06C3" w:rsidRDefault="00BD06C3">
      <w:pPr>
        <w:jc w:val="center"/>
      </w:pPr>
    </w:p>
    <w:p w:rsidR="00BD06C3" w:rsidRDefault="00BD06C3" w:rsidP="00BD06C3">
      <w:pPr>
        <w:ind w:firstLine="0"/>
      </w:pPr>
    </w:p>
    <w:p w:rsidR="00FC34E4" w:rsidRDefault="000B5C67" w:rsidP="00BD06C3">
      <w:pPr>
        <w:ind w:firstLine="0"/>
        <w:jc w:val="center"/>
        <w:rPr>
          <w:b/>
        </w:rPr>
      </w:pPr>
      <w:r>
        <w:rPr>
          <w:b/>
        </w:rPr>
        <w:lastRenderedPageBreak/>
        <w:t>Cultural Research Paper</w:t>
      </w:r>
    </w:p>
    <w:p w:rsidR="00FC34E4" w:rsidRDefault="000B5C67" w:rsidP="00BD06C3">
      <w:pPr>
        <w:ind w:left="284" w:hanging="284"/>
        <w:jc w:val="center"/>
        <w:rPr>
          <w:b/>
        </w:rPr>
      </w:pPr>
      <w:r>
        <w:rPr>
          <w:b/>
        </w:rPr>
        <w:t>Culture Summary, Geographical and Historical Backgrounds</w:t>
      </w:r>
    </w:p>
    <w:p w:rsidR="00FC34E4" w:rsidRDefault="000B5C67" w:rsidP="00BD06C3">
      <w:pPr>
        <w:ind w:firstLine="720"/>
        <w:rPr>
          <w:color w:val="1B1B1B"/>
          <w:shd w:val="clear" w:color="auto" w:fill="FFFFFF"/>
          <w:lang w:val="en-US"/>
        </w:rPr>
      </w:pPr>
      <w:r>
        <w:rPr>
          <w:color w:val="1B1B1B"/>
          <w:shd w:val="clear" w:color="auto" w:fill="FFFFFF"/>
          <w:lang w:val="en-US"/>
        </w:rPr>
        <w:t xml:space="preserve">The </w:t>
      </w:r>
      <w:proofErr w:type="spellStart"/>
      <w:r>
        <w:rPr>
          <w:color w:val="1B1B1B"/>
          <w:shd w:val="clear" w:color="auto" w:fill="FFFFFF"/>
          <w:lang w:val="en-US"/>
        </w:rPr>
        <w:t>Huli</w:t>
      </w:r>
      <w:proofErr w:type="spellEnd"/>
      <w:r>
        <w:rPr>
          <w:color w:val="1B1B1B"/>
          <w:shd w:val="clear" w:color="auto" w:fill="FFFFFF"/>
          <w:lang w:val="en-US"/>
        </w:rPr>
        <w:t xml:space="preserve"> history reveals that they are a nomadic community that originated from</w:t>
      </w:r>
      <w:r>
        <w:rPr>
          <w:color w:val="1B1B1B"/>
          <w:shd w:val="clear" w:color="auto" w:fill="FFFFFF"/>
          <w:lang w:val="en-US"/>
        </w:rPr>
        <w:t xml:space="preserve"> Papua New Guinea’s Southern highlands. The community has also been living in the Komi, </w:t>
      </w:r>
      <w:proofErr w:type="spellStart"/>
      <w:r>
        <w:rPr>
          <w:color w:val="1B1B1B"/>
          <w:shd w:val="clear" w:color="auto" w:fill="FFFFFF"/>
          <w:lang w:val="en-US"/>
        </w:rPr>
        <w:t>Margaraima</w:t>
      </w:r>
      <w:proofErr w:type="spellEnd"/>
      <w:r>
        <w:rPr>
          <w:color w:val="1B1B1B"/>
          <w:shd w:val="clear" w:color="auto" w:fill="FFFFFF"/>
          <w:lang w:val="en-US"/>
        </w:rPr>
        <w:t>,</w:t>
      </w:r>
      <w:r>
        <w:rPr>
          <w:color w:val="1B1B1B"/>
          <w:shd w:val="clear" w:color="auto" w:fill="FFFFFF"/>
          <w:lang w:val="en-US"/>
        </w:rPr>
        <w:t xml:space="preserve"> and Tari regions for over one thousand years. </w:t>
      </w:r>
      <w:proofErr w:type="spellStart"/>
      <w:r>
        <w:rPr>
          <w:color w:val="1B1B1B"/>
          <w:shd w:val="clear" w:color="auto" w:fill="FFFFFF"/>
          <w:lang w:val="en-US"/>
        </w:rPr>
        <w:t>Hulis</w:t>
      </w:r>
      <w:proofErr w:type="spellEnd"/>
      <w:r>
        <w:rPr>
          <w:color w:val="1B1B1B"/>
          <w:shd w:val="clear" w:color="auto" w:fill="FFFFFF"/>
          <w:lang w:val="en-US"/>
        </w:rPr>
        <w:t xml:space="preserve"> were not known until the Europeans discovered them in 1934 (</w:t>
      </w:r>
      <w:proofErr w:type="spellStart"/>
      <w:r>
        <w:rPr>
          <w:color w:val="1B1B1B"/>
          <w:shd w:val="clear" w:color="auto" w:fill="FFFFFF"/>
          <w:lang w:val="en-US"/>
        </w:rPr>
        <w:t>Glasse</w:t>
      </w:r>
      <w:proofErr w:type="spellEnd"/>
      <w:r>
        <w:rPr>
          <w:color w:val="1B1B1B"/>
          <w:shd w:val="clear" w:color="auto" w:fill="FFFFFF"/>
          <w:lang w:val="en-US"/>
        </w:rPr>
        <w:t>, 2018). Mick, Leahy</w:t>
      </w:r>
      <w:r>
        <w:rPr>
          <w:color w:val="1B1B1B"/>
          <w:shd w:val="clear" w:color="auto" w:fill="FFFFFF"/>
          <w:lang w:val="en-US"/>
        </w:rPr>
        <w:t>,</w:t>
      </w:r>
      <w:r>
        <w:rPr>
          <w:color w:val="1B1B1B"/>
          <w:shd w:val="clear" w:color="auto" w:fill="FFFFFF"/>
          <w:lang w:val="en-US"/>
        </w:rPr>
        <w:t xml:space="preserve"> and Dan were the</w:t>
      </w:r>
      <w:r>
        <w:rPr>
          <w:color w:val="1B1B1B"/>
          <w:shd w:val="clear" w:color="auto" w:fill="FFFFFF"/>
          <w:lang w:val="en-US"/>
        </w:rPr>
        <w:t xml:space="preserve"> European explorers who discovered the </w:t>
      </w:r>
      <w:proofErr w:type="spellStart"/>
      <w:r>
        <w:rPr>
          <w:color w:val="1B1B1B"/>
          <w:shd w:val="clear" w:color="auto" w:fill="FFFFFF"/>
          <w:lang w:val="en-US"/>
        </w:rPr>
        <w:t>Hulis</w:t>
      </w:r>
      <w:proofErr w:type="spellEnd"/>
      <w:r>
        <w:rPr>
          <w:color w:val="1B1B1B"/>
          <w:shd w:val="clear" w:color="auto" w:fill="FFFFFF"/>
          <w:lang w:val="en-US"/>
        </w:rPr>
        <w:t xml:space="preserve">. </w:t>
      </w:r>
      <w:proofErr w:type="spellStart"/>
      <w:r>
        <w:rPr>
          <w:color w:val="1B1B1B"/>
          <w:shd w:val="clear" w:color="auto" w:fill="FFFFFF"/>
          <w:lang w:val="en-US"/>
        </w:rPr>
        <w:t>Hulis</w:t>
      </w:r>
      <w:proofErr w:type="spellEnd"/>
      <w:r>
        <w:rPr>
          <w:color w:val="1B1B1B"/>
          <w:shd w:val="clear" w:color="auto" w:fill="FFFFFF"/>
          <w:lang w:val="en-US"/>
        </w:rPr>
        <w:t xml:space="preserve"> were traders and speak </w:t>
      </w:r>
      <w:proofErr w:type="spellStart"/>
      <w:r>
        <w:rPr>
          <w:color w:val="1B1B1B"/>
          <w:shd w:val="clear" w:color="auto" w:fill="FFFFFF"/>
          <w:lang w:val="en-US"/>
        </w:rPr>
        <w:t>Tox</w:t>
      </w:r>
      <w:proofErr w:type="spellEnd"/>
      <w:r>
        <w:rPr>
          <w:color w:val="1B1B1B"/>
          <w:shd w:val="clear" w:color="auto" w:fill="FFFFFF"/>
          <w:lang w:val="en-US"/>
        </w:rPr>
        <w:t xml:space="preserve"> </w:t>
      </w:r>
      <w:proofErr w:type="spellStart"/>
      <w:r>
        <w:rPr>
          <w:color w:val="1B1B1B"/>
          <w:shd w:val="clear" w:color="auto" w:fill="FFFFFF"/>
          <w:lang w:val="en-US"/>
        </w:rPr>
        <w:t>Pisin</w:t>
      </w:r>
      <w:proofErr w:type="spellEnd"/>
      <w:r>
        <w:rPr>
          <w:color w:val="1B1B1B"/>
          <w:shd w:val="clear" w:color="auto" w:fill="FFFFFF"/>
          <w:lang w:val="en-US"/>
        </w:rPr>
        <w:t xml:space="preserve"> and </w:t>
      </w:r>
      <w:proofErr w:type="spellStart"/>
      <w:r>
        <w:rPr>
          <w:color w:val="1B1B1B"/>
          <w:shd w:val="clear" w:color="auto" w:fill="FFFFFF"/>
          <w:lang w:val="en-US"/>
        </w:rPr>
        <w:t>Huli</w:t>
      </w:r>
      <w:proofErr w:type="spellEnd"/>
      <w:r>
        <w:rPr>
          <w:color w:val="1B1B1B"/>
          <w:shd w:val="clear" w:color="auto" w:fill="FFFFFF"/>
          <w:lang w:val="en-US"/>
        </w:rPr>
        <w:t xml:space="preserve"> languages as much as most of them speak English.</w:t>
      </w:r>
    </w:p>
    <w:p w:rsidR="00FC34E4" w:rsidRDefault="000B5C67" w:rsidP="00BD06C3">
      <w:pPr>
        <w:ind w:left="284" w:hanging="284"/>
        <w:jc w:val="center"/>
        <w:rPr>
          <w:b/>
        </w:rPr>
      </w:pPr>
      <w:r>
        <w:rPr>
          <w:b/>
        </w:rPr>
        <w:t>Cultural Values and Facilitation</w:t>
      </w:r>
    </w:p>
    <w:p w:rsidR="00FC34E4" w:rsidRDefault="000B5C67" w:rsidP="00BD06C3">
      <w:pPr>
        <w:ind w:firstLine="720"/>
      </w:pPr>
      <w:r>
        <w:t xml:space="preserve">The </w:t>
      </w:r>
      <w:proofErr w:type="spellStart"/>
      <w:r>
        <w:t>Hulis</w:t>
      </w:r>
      <w:proofErr w:type="spellEnd"/>
      <w:r>
        <w:t xml:space="preserve"> of Papua New Guinea culture places a lot of emphasis on </w:t>
      </w:r>
      <w:r>
        <w:rPr>
          <w:lang w:val="en-US"/>
        </w:rPr>
        <w:t xml:space="preserve">the </w:t>
      </w:r>
      <w:r>
        <w:t>division o</w:t>
      </w:r>
      <w:r>
        <w:t xml:space="preserve">f </w:t>
      </w:r>
      <w:proofErr w:type="spellStart"/>
      <w:r>
        <w:t>labor</w:t>
      </w:r>
      <w:proofErr w:type="spellEnd"/>
      <w:r>
        <w:t xml:space="preserve"> based on gender (Michael et al., 2019).  Men take up the roles of clearing bushes and forests while their wives plant the gardens and take care of pigs. However</w:t>
      </w:r>
      <w:r>
        <w:rPr>
          <w:lang w:val="en-US"/>
        </w:rPr>
        <w:t>,</w:t>
      </w:r>
      <w:r>
        <w:t xml:space="preserve"> bananas, sugarcane</w:t>
      </w:r>
      <w:r>
        <w:rPr>
          <w:lang w:val="en-US"/>
        </w:rPr>
        <w:t>,</w:t>
      </w:r>
      <w:r>
        <w:t xml:space="preserve"> and cash crops like cocoa and coffee and tended and planted by men</w:t>
      </w:r>
      <w:r>
        <w:t>. Men build houses and fence homesteads while women cook and pick the cash crops when ready. It is the responsibility of both men and women to take care of the kids. Women also knit clothes and do other domestic chores.</w:t>
      </w:r>
    </w:p>
    <w:p w:rsidR="00FC34E4" w:rsidRDefault="000B5C67" w:rsidP="00BD06C3">
      <w:pPr>
        <w:ind w:firstLine="720"/>
        <w:rPr>
          <w:color w:val="1B1B1B"/>
          <w:shd w:val="clear" w:color="FFFFFF" w:fill="FFFFFF"/>
          <w:lang w:val="en-US"/>
        </w:rPr>
      </w:pPr>
      <w:r>
        <w:t>The relative status of men and women</w:t>
      </w:r>
      <w:r>
        <w:t xml:space="preserve"> is also emphasized by Papua’s. The individuals, as well as the Trobriand chiefs who go on Kula exchange expeditions on open seas, are given a lot of authority and privileges. According to </w:t>
      </w:r>
      <w:proofErr w:type="spellStart"/>
      <w:r>
        <w:t>Glasse</w:t>
      </w:r>
      <w:proofErr w:type="spellEnd"/>
      <w:r>
        <w:t xml:space="preserve"> (2018), a chief is allowed to marry as many wives as he wish</w:t>
      </w:r>
      <w:r>
        <w:t xml:space="preserve">es. Commoners are also expected to bow before the chief’s presence. Women are a man’s most valuable asset among the </w:t>
      </w:r>
      <w:proofErr w:type="spellStart"/>
      <w:r>
        <w:t>Hulis</w:t>
      </w:r>
      <w:proofErr w:type="spellEnd"/>
      <w:r>
        <w:t xml:space="preserve">. Hardworking women make their men proud. Women’s procreative power is also a principal value for women in </w:t>
      </w:r>
      <w:proofErr w:type="spellStart"/>
      <w:r>
        <w:t>Huli</w:t>
      </w:r>
      <w:proofErr w:type="spellEnd"/>
      <w:r>
        <w:t xml:space="preserve"> culture.</w:t>
      </w:r>
      <w:r>
        <w:rPr>
          <w:color w:val="1B1B1B"/>
          <w:shd w:val="clear" w:color="FFFFFF" w:fill="FFFFFF"/>
          <w:lang w:val="en-US"/>
        </w:rPr>
        <w:t xml:space="preserve"> </w:t>
      </w:r>
      <w:proofErr w:type="spellStart"/>
      <w:r>
        <w:rPr>
          <w:color w:val="1B1B1B"/>
          <w:shd w:val="clear" w:color="FFFFFF" w:fill="FFFFFF"/>
          <w:lang w:val="en-US"/>
        </w:rPr>
        <w:t>Hulis</w:t>
      </w:r>
      <w:proofErr w:type="spellEnd"/>
      <w:r>
        <w:rPr>
          <w:color w:val="1B1B1B"/>
          <w:shd w:val="clear" w:color="FFFFFF" w:fill="FFFFFF"/>
          <w:lang w:val="en-US"/>
        </w:rPr>
        <w:t xml:space="preserve"> value ma</w:t>
      </w:r>
      <w:r>
        <w:rPr>
          <w:color w:val="1B1B1B"/>
          <w:shd w:val="clear" w:color="FFFFFF" w:fill="FFFFFF"/>
          <w:lang w:val="en-US"/>
        </w:rPr>
        <w:t>rriage, inheritance, land rights, kinship system</w:t>
      </w:r>
      <w:r>
        <w:rPr>
          <w:color w:val="1B1B1B"/>
          <w:shd w:val="clear" w:color="FFFFFF" w:fill="FFFFFF"/>
          <w:lang w:val="en-US"/>
        </w:rPr>
        <w:t>,</w:t>
      </w:r>
      <w:r>
        <w:rPr>
          <w:color w:val="1B1B1B"/>
          <w:shd w:val="clear" w:color="FFFFFF" w:fill="FFFFFF"/>
          <w:lang w:val="en-US"/>
        </w:rPr>
        <w:t xml:space="preserve"> and etiquette practiced through hospitality</w:t>
      </w:r>
    </w:p>
    <w:p w:rsidR="00FC34E4" w:rsidRDefault="00FC34E4">
      <w:pPr>
        <w:rPr>
          <w:b/>
          <w:bCs/>
          <w:color w:val="1B1B1B"/>
          <w:shd w:val="clear" w:color="auto" w:fill="FFFFFF"/>
          <w:lang w:val="en-US"/>
        </w:rPr>
      </w:pPr>
    </w:p>
    <w:p w:rsidR="00FC34E4" w:rsidRDefault="000B5C67" w:rsidP="00BD06C3">
      <w:pPr>
        <w:ind w:left="284" w:hanging="284"/>
        <w:jc w:val="center"/>
        <w:rPr>
          <w:b/>
          <w:bCs/>
          <w:color w:val="1B1B1B"/>
          <w:shd w:val="clear" w:color="auto" w:fill="FFFFFF"/>
          <w:lang w:val="en-US"/>
        </w:rPr>
      </w:pPr>
      <w:r>
        <w:rPr>
          <w:b/>
          <w:bCs/>
          <w:color w:val="1B1B1B"/>
          <w:shd w:val="clear" w:color="auto" w:fill="FFFFFF"/>
          <w:lang w:val="en-US"/>
        </w:rPr>
        <w:lastRenderedPageBreak/>
        <w:t xml:space="preserve">A Cultural Perspective of Health and Illness among the </w:t>
      </w:r>
      <w:proofErr w:type="spellStart"/>
      <w:r>
        <w:rPr>
          <w:b/>
          <w:bCs/>
          <w:color w:val="1B1B1B"/>
          <w:shd w:val="clear" w:color="auto" w:fill="FFFFFF"/>
          <w:lang w:val="en-US"/>
        </w:rPr>
        <w:t>Hulis</w:t>
      </w:r>
      <w:proofErr w:type="spellEnd"/>
    </w:p>
    <w:p w:rsidR="00FC34E4" w:rsidRDefault="000B5C67">
      <w:pPr>
        <w:rPr>
          <w:color w:val="1B1B1B"/>
          <w:shd w:val="clear" w:color="auto" w:fill="FFFFFF"/>
          <w:lang w:val="en-US"/>
        </w:rPr>
      </w:pPr>
      <w:r>
        <w:rPr>
          <w:color w:val="1B1B1B"/>
          <w:shd w:val="clear" w:color="auto" w:fill="FFFFFF"/>
          <w:lang w:val="en-US"/>
        </w:rPr>
        <w:t xml:space="preserve"> </w:t>
      </w:r>
      <w:r w:rsidR="00BD06C3">
        <w:rPr>
          <w:color w:val="1B1B1B"/>
          <w:shd w:val="clear" w:color="auto" w:fill="FFFFFF"/>
          <w:lang w:val="en-US"/>
        </w:rPr>
        <w:tab/>
      </w:r>
      <w:r>
        <w:rPr>
          <w:color w:val="1B1B1B"/>
          <w:shd w:val="clear" w:color="auto" w:fill="FFFFFF"/>
          <w:lang w:val="en-US"/>
        </w:rPr>
        <w:t xml:space="preserve">The </w:t>
      </w:r>
      <w:proofErr w:type="spellStart"/>
      <w:r>
        <w:rPr>
          <w:color w:val="1B1B1B"/>
          <w:shd w:val="clear" w:color="auto" w:fill="FFFFFF"/>
          <w:lang w:val="en-US"/>
        </w:rPr>
        <w:t>Hulis</w:t>
      </w:r>
      <w:proofErr w:type="spellEnd"/>
      <w:r>
        <w:rPr>
          <w:color w:val="1B1B1B"/>
          <w:shd w:val="clear" w:color="auto" w:fill="FFFFFF"/>
          <w:lang w:val="en-US"/>
        </w:rPr>
        <w:t xml:space="preserve"> believe witchcraft. They believe that individuals fall sick when a person puts a curse on</w:t>
      </w:r>
      <w:r>
        <w:rPr>
          <w:color w:val="1B1B1B"/>
          <w:shd w:val="clear" w:color="auto" w:fill="FFFFFF"/>
          <w:lang w:val="en-US"/>
        </w:rPr>
        <w:t xml:space="preserve"> that particular ill individual. As a result, the ill individual can only recover from the sickness when a witch removes the illness. Sickness is also attributed to natural causes</w:t>
      </w:r>
      <w:r>
        <w:rPr>
          <w:color w:val="1B1B1B"/>
          <w:shd w:val="clear" w:color="auto" w:fill="FFFFFF"/>
          <w:lang w:val="en-US"/>
        </w:rPr>
        <w:t>,</w:t>
      </w:r>
      <w:r>
        <w:rPr>
          <w:color w:val="1B1B1B"/>
          <w:shd w:val="clear" w:color="auto" w:fill="FFFFFF"/>
          <w:lang w:val="en-US"/>
        </w:rPr>
        <w:t xml:space="preserve"> and therefore</w:t>
      </w:r>
      <w:r>
        <w:rPr>
          <w:color w:val="1B1B1B"/>
          <w:shd w:val="clear" w:color="auto" w:fill="FFFFFF"/>
          <w:lang w:val="en-US"/>
        </w:rPr>
        <w:t>,</w:t>
      </w:r>
      <w:r>
        <w:rPr>
          <w:color w:val="1B1B1B"/>
          <w:shd w:val="clear" w:color="auto" w:fill="FFFFFF"/>
          <w:lang w:val="en-US"/>
        </w:rPr>
        <w:t xml:space="preserve"> the best way to treat sickness is through witches or natural appeasements. Because of these beliefs, </w:t>
      </w:r>
      <w:proofErr w:type="spellStart"/>
      <w:r>
        <w:rPr>
          <w:color w:val="1B1B1B"/>
          <w:shd w:val="clear" w:color="auto" w:fill="FFFFFF"/>
          <w:lang w:val="en-US"/>
        </w:rPr>
        <w:t>Hulis</w:t>
      </w:r>
      <w:proofErr w:type="spellEnd"/>
      <w:r>
        <w:rPr>
          <w:color w:val="1B1B1B"/>
          <w:shd w:val="clear" w:color="auto" w:fill="FFFFFF"/>
          <w:lang w:val="en-US"/>
        </w:rPr>
        <w:t xml:space="preserve"> have some resistance</w:t>
      </w:r>
      <w:r>
        <w:rPr>
          <w:color w:val="1B1B1B"/>
          <w:shd w:val="clear" w:color="auto" w:fill="FFFFFF"/>
          <w:lang w:val="en-US"/>
        </w:rPr>
        <w:t xml:space="preserve"> to</w:t>
      </w:r>
      <w:r>
        <w:rPr>
          <w:color w:val="1B1B1B"/>
          <w:shd w:val="clear" w:color="auto" w:fill="FFFFFF"/>
          <w:lang w:val="en-US"/>
        </w:rPr>
        <w:t xml:space="preserve"> western medicine. The belief in witchcraft also predisposes women to sorcery-related violence against them. </w:t>
      </w:r>
      <w:proofErr w:type="spellStart"/>
      <w:r>
        <w:rPr>
          <w:color w:val="1B1B1B"/>
          <w:shd w:val="clear" w:color="auto" w:fill="FFFFFF"/>
          <w:lang w:val="en-US"/>
        </w:rPr>
        <w:t>Hulis</w:t>
      </w:r>
      <w:proofErr w:type="spellEnd"/>
      <w:r>
        <w:rPr>
          <w:color w:val="1B1B1B"/>
          <w:shd w:val="clear" w:color="auto" w:fill="FFFFFF"/>
          <w:lang w:val="en-US"/>
        </w:rPr>
        <w:t xml:space="preserve"> also have </w:t>
      </w:r>
      <w:r>
        <w:rPr>
          <w:color w:val="1B1B1B"/>
          <w:shd w:val="clear" w:color="auto" w:fill="FFFFFF"/>
          <w:lang w:val="en-US"/>
        </w:rPr>
        <w:t xml:space="preserve">a strong belief in the importance of adhering to all cultural norms and customary laws and the belief in the healing power of traditional herbs and incantations. These beliefs and practices impede their seeking and consumption of western medicine (Shih et </w:t>
      </w:r>
      <w:r>
        <w:rPr>
          <w:color w:val="1B1B1B"/>
          <w:shd w:val="clear" w:color="auto" w:fill="FFFFFF"/>
          <w:lang w:val="en-US"/>
        </w:rPr>
        <w:t>al., 2017).</w:t>
      </w:r>
    </w:p>
    <w:p w:rsidR="00FC34E4" w:rsidRDefault="000B5C67">
      <w:pPr>
        <w:ind w:left="284" w:hanging="284"/>
        <w:jc w:val="center"/>
        <w:rPr>
          <w:color w:val="1B1B1B"/>
          <w:shd w:val="clear" w:color="auto" w:fill="FFFFFF"/>
          <w:lang w:val="en-US"/>
        </w:rPr>
      </w:pPr>
      <w:r>
        <w:rPr>
          <w:b/>
          <w:bCs/>
          <w:color w:val="1B1B1B"/>
          <w:shd w:val="clear" w:color="auto" w:fill="FFFFFF"/>
          <w:lang w:val="en-US"/>
        </w:rPr>
        <w:t>Cultural Communication and Application</w:t>
      </w:r>
    </w:p>
    <w:p w:rsidR="00FC34E4" w:rsidRDefault="000B5C67" w:rsidP="00BD06C3">
      <w:pPr>
        <w:ind w:firstLine="720"/>
        <w:rPr>
          <w:color w:val="1B1B1B"/>
          <w:shd w:val="clear" w:color="FFFFFF" w:fill="FFFFFF"/>
          <w:lang w:val="en-US"/>
        </w:rPr>
      </w:pPr>
      <w:proofErr w:type="spellStart"/>
      <w:r>
        <w:rPr>
          <w:color w:val="1B1B1B"/>
          <w:shd w:val="clear" w:color="FFFFFF" w:fill="FFFFFF"/>
          <w:lang w:val="en-US"/>
        </w:rPr>
        <w:t>Hulis</w:t>
      </w:r>
      <w:proofErr w:type="spellEnd"/>
      <w:r>
        <w:rPr>
          <w:color w:val="1B1B1B"/>
          <w:shd w:val="clear" w:color="FFFFFF" w:fill="FFFFFF"/>
          <w:lang w:val="en-US"/>
        </w:rPr>
        <w:t xml:space="preserve"> use direct Communication while discussing general topics. However, </w:t>
      </w:r>
      <w:proofErr w:type="spellStart"/>
      <w:r>
        <w:rPr>
          <w:color w:val="1B1B1B"/>
          <w:shd w:val="clear" w:color="FFFFFF" w:fill="FFFFFF"/>
          <w:lang w:val="en-US"/>
        </w:rPr>
        <w:t>Hulis</w:t>
      </w:r>
      <w:proofErr w:type="spellEnd"/>
      <w:r>
        <w:rPr>
          <w:color w:val="1B1B1B"/>
          <w:shd w:val="clear" w:color="FFFFFF" w:fill="FFFFFF"/>
          <w:lang w:val="en-US"/>
        </w:rPr>
        <w:t xml:space="preserve"> are careful in the way they communicate cultural aspects. Shih et al., (2017), observe that shame is an essential aspect in co</w:t>
      </w:r>
      <w:r>
        <w:rPr>
          <w:color w:val="1B1B1B"/>
          <w:shd w:val="clear" w:color="FFFFFF" w:fill="FFFFFF"/>
          <w:lang w:val="en-US"/>
        </w:rPr>
        <w:t xml:space="preserve">mmunicating sensitive cultural matters. Informal communication is often used by </w:t>
      </w:r>
      <w:proofErr w:type="spellStart"/>
      <w:r>
        <w:rPr>
          <w:color w:val="1B1B1B"/>
          <w:shd w:val="clear" w:color="FFFFFF" w:fill="FFFFFF"/>
          <w:lang w:val="en-US"/>
        </w:rPr>
        <w:t>Hulis</w:t>
      </w:r>
      <w:proofErr w:type="spellEnd"/>
      <w:r>
        <w:rPr>
          <w:color w:val="1B1B1B"/>
          <w:shd w:val="clear" w:color="FFFFFF" w:fill="FFFFFF"/>
          <w:lang w:val="en-US"/>
        </w:rPr>
        <w:t>. However</w:t>
      </w:r>
      <w:r>
        <w:rPr>
          <w:color w:val="1B1B1B"/>
          <w:shd w:val="clear" w:color="FFFFFF" w:fill="FFFFFF"/>
          <w:lang w:val="en-US"/>
        </w:rPr>
        <w:t>,</w:t>
      </w:r>
      <w:r>
        <w:rPr>
          <w:color w:val="1B1B1B"/>
          <w:shd w:val="clear" w:color="FFFFFF" w:fill="FFFFFF"/>
          <w:lang w:val="en-US"/>
        </w:rPr>
        <w:t xml:space="preserve"> elders and chiefs are addressed formally.</w:t>
      </w:r>
      <w:r>
        <w:rPr>
          <w:color w:val="1B1B1B"/>
          <w:shd w:val="clear" w:color="auto" w:fill="FFFFFF"/>
          <w:lang w:val="en-US"/>
        </w:rPr>
        <w:t xml:space="preserve"> </w:t>
      </w:r>
      <w:proofErr w:type="gramStart"/>
      <w:r>
        <w:rPr>
          <w:color w:val="1B1B1B"/>
          <w:shd w:val="clear" w:color="auto" w:fill="FFFFFF"/>
          <w:lang w:val="en-US"/>
        </w:rPr>
        <w:t>Non-verbal aspects like movements and gestures which involve nodding the head, using the eyes and eyebrows</w:t>
      </w:r>
      <w:r>
        <w:rPr>
          <w:color w:val="1B1B1B"/>
          <w:shd w:val="clear" w:color="auto" w:fill="FFFFFF"/>
          <w:lang w:val="en-US"/>
        </w:rPr>
        <w:t>.</w:t>
      </w:r>
      <w:proofErr w:type="gramEnd"/>
      <w:r>
        <w:rPr>
          <w:color w:val="1B1B1B"/>
          <w:shd w:val="clear" w:color="auto" w:fill="FFFFFF"/>
          <w:lang w:val="en-US"/>
        </w:rPr>
        <w:t xml:space="preserve"> Social dis</w:t>
      </w:r>
      <w:r>
        <w:rPr>
          <w:color w:val="1B1B1B"/>
          <w:shd w:val="clear" w:color="auto" w:fill="FFFFFF"/>
          <w:lang w:val="en-US"/>
        </w:rPr>
        <w:t>tancing is emphasized in communication between people of the opposite sex.</w:t>
      </w:r>
    </w:p>
    <w:p w:rsidR="00FC34E4" w:rsidRDefault="000B5C67">
      <w:pPr>
        <w:ind w:left="284" w:hanging="284"/>
        <w:jc w:val="center"/>
        <w:rPr>
          <w:b/>
          <w:bCs/>
          <w:color w:val="1B1B1B"/>
          <w:shd w:val="clear" w:color="auto" w:fill="FFFFFF"/>
          <w:lang w:val="en-US"/>
        </w:rPr>
      </w:pPr>
      <w:r>
        <w:rPr>
          <w:b/>
          <w:bCs/>
          <w:color w:val="1B1B1B"/>
          <w:shd w:val="clear" w:color="auto" w:fill="FFFFFF"/>
          <w:lang w:val="en-US"/>
        </w:rPr>
        <w:t xml:space="preserve">Comparison of </w:t>
      </w:r>
      <w:proofErr w:type="spellStart"/>
      <w:r>
        <w:rPr>
          <w:b/>
          <w:bCs/>
          <w:color w:val="1B1B1B"/>
          <w:shd w:val="clear" w:color="auto" w:fill="FFFFFF"/>
          <w:lang w:val="en-US"/>
        </w:rPr>
        <w:t>Huli's</w:t>
      </w:r>
      <w:proofErr w:type="spellEnd"/>
      <w:r>
        <w:rPr>
          <w:b/>
          <w:bCs/>
          <w:color w:val="1B1B1B"/>
          <w:shd w:val="clear" w:color="auto" w:fill="FFFFFF"/>
          <w:lang w:val="en-US"/>
        </w:rPr>
        <w:t xml:space="preserve"> Cultural Differences to Western Healthcare and Healthcare Services</w:t>
      </w:r>
    </w:p>
    <w:p w:rsidR="00FC34E4" w:rsidRDefault="000B5C67" w:rsidP="00B7184F">
      <w:pPr>
        <w:ind w:firstLine="720"/>
        <w:rPr>
          <w:b/>
          <w:bCs/>
          <w:color w:val="1B1B1B"/>
          <w:shd w:val="clear" w:color="auto" w:fill="FFFFFF"/>
          <w:lang w:val="en-US"/>
        </w:rPr>
      </w:pPr>
      <w:proofErr w:type="spellStart"/>
      <w:r>
        <w:rPr>
          <w:color w:val="1B1B1B"/>
          <w:shd w:val="clear" w:color="auto" w:fill="FFFFFF"/>
          <w:lang w:val="en-US"/>
        </w:rPr>
        <w:t>Huli</w:t>
      </w:r>
      <w:proofErr w:type="spellEnd"/>
      <w:r>
        <w:rPr>
          <w:color w:val="1B1B1B"/>
          <w:shd w:val="clear" w:color="auto" w:fill="FFFFFF"/>
          <w:lang w:val="en-US"/>
        </w:rPr>
        <w:t xml:space="preserve"> women have a lot of respect for</w:t>
      </w:r>
      <w:r>
        <w:rPr>
          <w:color w:val="1B1B1B"/>
          <w:shd w:val="clear" w:color="auto" w:fill="FFFFFF"/>
          <w:lang w:val="en-US"/>
        </w:rPr>
        <w:t xml:space="preserve"> their husbands and would not influence their husbands to use condoms (</w:t>
      </w:r>
      <w:proofErr w:type="spellStart"/>
      <w:r>
        <w:rPr>
          <w:color w:val="1B1B1B"/>
          <w:shd w:val="clear" w:color="auto" w:fill="FFFFFF"/>
          <w:lang w:val="en-US"/>
        </w:rPr>
        <w:t>Handman</w:t>
      </w:r>
      <w:proofErr w:type="spellEnd"/>
      <w:r>
        <w:rPr>
          <w:color w:val="1B1B1B"/>
          <w:shd w:val="clear" w:color="auto" w:fill="FFFFFF"/>
          <w:lang w:val="en-US"/>
        </w:rPr>
        <w:t>, 2017). However</w:t>
      </w:r>
      <w:r>
        <w:rPr>
          <w:color w:val="1B1B1B"/>
          <w:shd w:val="clear" w:color="auto" w:fill="FFFFFF"/>
          <w:lang w:val="en-US"/>
        </w:rPr>
        <w:t>,</w:t>
      </w:r>
      <w:r>
        <w:rPr>
          <w:color w:val="1B1B1B"/>
          <w:shd w:val="clear" w:color="auto" w:fill="FFFFFF"/>
          <w:lang w:val="en-US"/>
        </w:rPr>
        <w:t xml:space="preserve"> modern </w:t>
      </w:r>
      <w:proofErr w:type="spellStart"/>
      <w:r>
        <w:rPr>
          <w:color w:val="1B1B1B"/>
          <w:shd w:val="clear" w:color="auto" w:fill="FFFFFF"/>
          <w:lang w:val="en-US"/>
        </w:rPr>
        <w:t>Huli</w:t>
      </w:r>
      <w:proofErr w:type="spellEnd"/>
      <w:r>
        <w:rPr>
          <w:color w:val="1B1B1B"/>
          <w:shd w:val="clear" w:color="auto" w:fill="FFFFFF"/>
          <w:lang w:val="en-US"/>
        </w:rPr>
        <w:t xml:space="preserve"> men view condoms as western and modern and effective for them to use because they are often vulnerable due to their sexual involvement with differen</w:t>
      </w:r>
      <w:r>
        <w:rPr>
          <w:color w:val="1B1B1B"/>
          <w:shd w:val="clear" w:color="auto" w:fill="FFFFFF"/>
          <w:lang w:val="en-US"/>
        </w:rPr>
        <w:t xml:space="preserve">t women. </w:t>
      </w:r>
      <w:proofErr w:type="spellStart"/>
      <w:r>
        <w:rPr>
          <w:color w:val="1B1B1B"/>
          <w:shd w:val="clear" w:color="auto" w:fill="FFFFFF"/>
          <w:lang w:val="en-US"/>
        </w:rPr>
        <w:t>Huli</w:t>
      </w:r>
      <w:proofErr w:type="spellEnd"/>
      <w:r>
        <w:rPr>
          <w:color w:val="1B1B1B"/>
          <w:shd w:val="clear" w:color="auto" w:fill="FFFFFF"/>
          <w:lang w:val="en-US"/>
        </w:rPr>
        <w:t xml:space="preserve"> women are also discouraged from engaging in sex for money. </w:t>
      </w:r>
      <w:proofErr w:type="spellStart"/>
      <w:r>
        <w:rPr>
          <w:color w:val="1B1B1B"/>
          <w:shd w:val="clear" w:color="auto" w:fill="FFFFFF"/>
          <w:lang w:val="en-US"/>
        </w:rPr>
        <w:t>Hulis</w:t>
      </w:r>
      <w:proofErr w:type="spellEnd"/>
      <w:r>
        <w:rPr>
          <w:color w:val="1B1B1B"/>
          <w:shd w:val="clear" w:color="auto" w:fill="FFFFFF"/>
          <w:lang w:val="en-US"/>
        </w:rPr>
        <w:t xml:space="preserve"> also believe that maternal deaths is caused by the husband's infidelity, failure of the husband to pay bride price for his wife, the woman engaging in sex </w:t>
      </w:r>
      <w:r>
        <w:rPr>
          <w:color w:val="1B1B1B"/>
          <w:shd w:val="clear" w:color="auto" w:fill="FFFFFF"/>
          <w:lang w:val="en-US"/>
        </w:rPr>
        <w:lastRenderedPageBreak/>
        <w:t>outside marriage while</w:t>
      </w:r>
      <w:r>
        <w:rPr>
          <w:color w:val="1B1B1B"/>
          <w:shd w:val="clear" w:color="auto" w:fill="FFFFFF"/>
          <w:lang w:val="en-US"/>
        </w:rPr>
        <w:t xml:space="preserve"> pregnant and sorcery either from the woman's secret admirers and men whom the woman refused to marry. </w:t>
      </w:r>
    </w:p>
    <w:p w:rsidR="00FC34E4" w:rsidRDefault="000B5C67" w:rsidP="00B7184F">
      <w:pPr>
        <w:ind w:firstLine="720"/>
        <w:rPr>
          <w:color w:val="1B1B1B"/>
          <w:shd w:val="clear" w:color="auto" w:fill="FFFFFF"/>
          <w:lang w:val="en-US"/>
        </w:rPr>
      </w:pPr>
      <w:r>
        <w:rPr>
          <w:color w:val="1B1B1B"/>
          <w:shd w:val="clear" w:color="auto" w:fill="FFFFFF"/>
          <w:lang w:val="en-US"/>
        </w:rPr>
        <w:t>Cultural beliefs</w:t>
      </w:r>
      <w:r>
        <w:rPr>
          <w:color w:val="1B1B1B"/>
          <w:shd w:val="clear" w:color="auto" w:fill="FFFFFF"/>
          <w:lang w:val="en-US"/>
        </w:rPr>
        <w:t>,</w:t>
      </w:r>
      <w:r>
        <w:rPr>
          <w:color w:val="1B1B1B"/>
          <w:shd w:val="clear" w:color="auto" w:fill="FFFFFF"/>
          <w:lang w:val="en-US"/>
        </w:rPr>
        <w:t xml:space="preserve"> like denying the woman an opportunity to take water after delivery go</w:t>
      </w:r>
      <w:r>
        <w:rPr>
          <w:color w:val="1B1B1B"/>
          <w:shd w:val="clear" w:color="auto" w:fill="FFFFFF"/>
          <w:lang w:val="en-US"/>
        </w:rPr>
        <w:t>es</w:t>
      </w:r>
      <w:r>
        <w:rPr>
          <w:color w:val="1B1B1B"/>
          <w:shd w:val="clear" w:color="auto" w:fill="FFFFFF"/>
          <w:lang w:val="en-US"/>
        </w:rPr>
        <w:t xml:space="preserve"> against western health practices. A woman is also believed to </w:t>
      </w:r>
      <w:r>
        <w:rPr>
          <w:color w:val="1B1B1B"/>
          <w:shd w:val="clear" w:color="auto" w:fill="FFFFFF"/>
          <w:lang w:val="en-US"/>
        </w:rPr>
        <w:t xml:space="preserve">die while delivering if she has had frequent deliveries. </w:t>
      </w:r>
      <w:proofErr w:type="spellStart"/>
      <w:r>
        <w:rPr>
          <w:color w:val="1B1B1B"/>
          <w:shd w:val="clear" w:color="auto" w:fill="FFFFFF"/>
          <w:lang w:val="en-US"/>
        </w:rPr>
        <w:t>Huli</w:t>
      </w:r>
      <w:proofErr w:type="spellEnd"/>
      <w:r>
        <w:rPr>
          <w:color w:val="1B1B1B"/>
          <w:shd w:val="clear" w:color="auto" w:fill="FFFFFF"/>
          <w:lang w:val="en-US"/>
        </w:rPr>
        <w:t>’ mothers are prohibited by their cultural beliefs from consuming fish, spices like ginger, pineapples, pawpaw, bananas, chicken, and pork</w:t>
      </w:r>
      <w:r>
        <w:rPr>
          <w:color w:val="1B1B1B"/>
          <w:shd w:val="clear" w:color="auto" w:fill="FFFFFF"/>
          <w:lang w:val="en-US"/>
        </w:rPr>
        <w:t>,</w:t>
      </w:r>
      <w:r>
        <w:rPr>
          <w:color w:val="1B1B1B"/>
          <w:shd w:val="clear" w:color="auto" w:fill="FFFFFF"/>
          <w:lang w:val="en-US"/>
        </w:rPr>
        <w:t xml:space="preserve"> which are healthy foods recommended by the western heal</w:t>
      </w:r>
      <w:r>
        <w:rPr>
          <w:color w:val="1B1B1B"/>
          <w:shd w:val="clear" w:color="auto" w:fill="FFFFFF"/>
          <w:lang w:val="en-US"/>
        </w:rPr>
        <w:t xml:space="preserve">thcare practitioners. </w:t>
      </w:r>
      <w:proofErr w:type="spellStart"/>
      <w:r>
        <w:rPr>
          <w:color w:val="1B1B1B"/>
          <w:shd w:val="clear" w:color="auto" w:fill="FFFFFF"/>
          <w:lang w:val="en-US"/>
        </w:rPr>
        <w:t>Hulis</w:t>
      </w:r>
      <w:proofErr w:type="spellEnd"/>
      <w:r>
        <w:rPr>
          <w:color w:val="1B1B1B"/>
          <w:shd w:val="clear" w:color="auto" w:fill="FFFFFF"/>
          <w:lang w:val="en-US"/>
        </w:rPr>
        <w:t xml:space="preserve"> believe in prayers and perform different rituals to avert different sicknesses. Unlike western health practices, </w:t>
      </w:r>
      <w:proofErr w:type="spellStart"/>
      <w:r>
        <w:rPr>
          <w:color w:val="1B1B1B"/>
          <w:shd w:val="clear" w:color="auto" w:fill="FFFFFF"/>
          <w:lang w:val="en-US"/>
        </w:rPr>
        <w:t>Huli</w:t>
      </w:r>
      <w:proofErr w:type="spellEnd"/>
      <w:r>
        <w:rPr>
          <w:color w:val="1B1B1B"/>
          <w:shd w:val="clear" w:color="auto" w:fill="FFFFFF"/>
          <w:lang w:val="en-US"/>
        </w:rPr>
        <w:t xml:space="preserve"> traditional health care systems encourage the offering of sacrifices often pigs to ancestors to appease them a</w:t>
      </w:r>
      <w:r>
        <w:rPr>
          <w:color w:val="1B1B1B"/>
          <w:shd w:val="clear" w:color="auto" w:fill="FFFFFF"/>
          <w:lang w:val="en-US"/>
        </w:rPr>
        <w:t xml:space="preserve">nd beseech them to take way natural calamities like illnesses (Shih et al., 2017). </w:t>
      </w:r>
    </w:p>
    <w:p w:rsidR="00FC34E4" w:rsidRDefault="000B5C67" w:rsidP="00B7184F">
      <w:pPr>
        <w:ind w:firstLine="720"/>
        <w:rPr>
          <w:color w:val="1B1B1B"/>
          <w:shd w:val="clear" w:color="auto" w:fill="FFFFFF"/>
          <w:lang w:val="en-US"/>
        </w:rPr>
      </w:pPr>
      <w:proofErr w:type="spellStart"/>
      <w:r>
        <w:rPr>
          <w:color w:val="1B1B1B"/>
          <w:shd w:val="clear" w:color="auto" w:fill="FFFFFF"/>
          <w:lang w:val="en-US"/>
        </w:rPr>
        <w:t>Hulis</w:t>
      </w:r>
      <w:proofErr w:type="spellEnd"/>
      <w:r>
        <w:rPr>
          <w:color w:val="1B1B1B"/>
          <w:shd w:val="clear" w:color="auto" w:fill="FFFFFF"/>
          <w:lang w:val="en-US"/>
        </w:rPr>
        <w:t xml:space="preserve"> also perform many rituals related to health and fertility</w:t>
      </w:r>
      <w:r>
        <w:rPr>
          <w:color w:val="1B1B1B"/>
          <w:shd w:val="clear" w:color="auto" w:fill="FFFFFF"/>
          <w:lang w:val="en-US"/>
        </w:rPr>
        <w:t>,</w:t>
      </w:r>
      <w:r>
        <w:rPr>
          <w:color w:val="1B1B1B"/>
          <w:shd w:val="clear" w:color="auto" w:fill="FFFFFF"/>
          <w:lang w:val="en-US"/>
        </w:rPr>
        <w:t xml:space="preserve"> unlike western health care practices</w:t>
      </w:r>
      <w:r>
        <w:rPr>
          <w:color w:val="1B1B1B"/>
          <w:shd w:val="clear" w:color="auto" w:fill="FFFFFF"/>
          <w:lang w:val="en-US"/>
        </w:rPr>
        <w:t>,</w:t>
      </w:r>
      <w:r>
        <w:rPr>
          <w:color w:val="1B1B1B"/>
          <w:shd w:val="clear" w:color="auto" w:fill="FFFFFF"/>
          <w:lang w:val="en-US"/>
        </w:rPr>
        <w:t xml:space="preserve"> which do not involve any rituals. Male and female initiation rituals </w:t>
      </w:r>
      <w:r>
        <w:rPr>
          <w:color w:val="1B1B1B"/>
          <w:shd w:val="clear" w:color="auto" w:fill="FFFFFF"/>
          <w:lang w:val="en-US"/>
        </w:rPr>
        <w:t>are prevalent. They involve seclusion into the forests, where the initiates undergo activities that contribute to their maturity as well as prepare them for future success. The initiates are expected to often fast and avoid consuming foods termed as taboos</w:t>
      </w:r>
      <w:r>
        <w:rPr>
          <w:color w:val="1B1B1B"/>
          <w:shd w:val="clear" w:color="auto" w:fill="FFFFFF"/>
          <w:lang w:val="en-US"/>
        </w:rPr>
        <w:t xml:space="preserve"> while in seclusion. Body mutilation is also a form of initiation. The initiates have a privilege to interact with the spirits who take away bad lack and guide the initiates to future success. </w:t>
      </w:r>
    </w:p>
    <w:p w:rsidR="00FC34E4" w:rsidRDefault="000B5C67" w:rsidP="00B7184F">
      <w:pPr>
        <w:ind w:firstLine="720"/>
        <w:rPr>
          <w:color w:val="1B1B1B"/>
          <w:shd w:val="clear" w:color="auto" w:fill="FFFFFF"/>
          <w:lang w:val="en-US"/>
        </w:rPr>
      </w:pPr>
      <w:r>
        <w:rPr>
          <w:color w:val="1B1B1B"/>
          <w:shd w:val="clear" w:color="auto" w:fill="FFFFFF"/>
          <w:lang w:val="en-US"/>
        </w:rPr>
        <w:t>Men are allowed to marry women</w:t>
      </w:r>
      <w:r>
        <w:rPr>
          <w:color w:val="1B1B1B"/>
          <w:shd w:val="clear" w:color="auto" w:fill="FFFFFF"/>
          <w:lang w:val="en-US"/>
        </w:rPr>
        <w:t>'s</w:t>
      </w:r>
      <w:r>
        <w:rPr>
          <w:color w:val="1B1B1B"/>
          <w:shd w:val="clear" w:color="auto" w:fill="FFFFFF"/>
          <w:lang w:val="en-US"/>
        </w:rPr>
        <w:t xml:space="preserve"> spirits. Some </w:t>
      </w:r>
      <w:proofErr w:type="spellStart"/>
      <w:r>
        <w:rPr>
          <w:color w:val="1B1B1B"/>
          <w:shd w:val="clear" w:color="auto" w:fill="FFFFFF"/>
          <w:lang w:val="en-US"/>
        </w:rPr>
        <w:t>Hulis</w:t>
      </w:r>
      <w:proofErr w:type="spellEnd"/>
      <w:r>
        <w:rPr>
          <w:color w:val="1B1B1B"/>
          <w:shd w:val="clear" w:color="auto" w:fill="FFFFFF"/>
          <w:lang w:val="en-US"/>
        </w:rPr>
        <w:t xml:space="preserve"> use weste</w:t>
      </w:r>
      <w:r>
        <w:rPr>
          <w:color w:val="1B1B1B"/>
          <w:shd w:val="clear" w:color="auto" w:fill="FFFFFF"/>
          <w:lang w:val="en-US"/>
        </w:rPr>
        <w:t>rn medicine for certain illness</w:t>
      </w:r>
      <w:r>
        <w:rPr>
          <w:color w:val="1B1B1B"/>
          <w:shd w:val="clear" w:color="auto" w:fill="FFFFFF"/>
          <w:lang w:val="en-US"/>
        </w:rPr>
        <w:t>es</w:t>
      </w:r>
      <w:r>
        <w:rPr>
          <w:color w:val="1B1B1B"/>
          <w:shd w:val="clear" w:color="auto" w:fill="FFFFFF"/>
          <w:lang w:val="en-US"/>
        </w:rPr>
        <w:t xml:space="preserve"> but rely on traditional practices and rituals</w:t>
      </w:r>
      <w:r>
        <w:rPr>
          <w:color w:val="1B1B1B"/>
          <w:shd w:val="clear" w:color="auto" w:fill="FFFFFF"/>
          <w:lang w:val="en-US"/>
        </w:rPr>
        <w:t>,</w:t>
      </w:r>
      <w:r>
        <w:rPr>
          <w:color w:val="1B1B1B"/>
          <w:shd w:val="clear" w:color="auto" w:fill="FFFFFF"/>
          <w:lang w:val="en-US"/>
        </w:rPr>
        <w:t xml:space="preserve"> including ghost attacks</w:t>
      </w:r>
      <w:r>
        <w:rPr>
          <w:color w:val="1B1B1B"/>
          <w:shd w:val="clear" w:color="auto" w:fill="FFFFFF"/>
          <w:lang w:val="en-US"/>
        </w:rPr>
        <w:t>,</w:t>
      </w:r>
      <w:r>
        <w:rPr>
          <w:color w:val="1B1B1B"/>
          <w:shd w:val="clear" w:color="auto" w:fill="FFFFFF"/>
          <w:lang w:val="en-US"/>
        </w:rPr>
        <w:t xml:space="preserve"> to deals with diseases believed to be caused by social and cultural factors. Mental illness is often treated traditionally</w:t>
      </w:r>
      <w:r>
        <w:rPr>
          <w:color w:val="1B1B1B"/>
          <w:shd w:val="clear" w:color="auto" w:fill="FFFFFF"/>
          <w:lang w:val="en-US"/>
        </w:rPr>
        <w:t>,</w:t>
      </w:r>
      <w:r>
        <w:rPr>
          <w:color w:val="1B1B1B"/>
          <w:shd w:val="clear" w:color="auto" w:fill="FFFFFF"/>
          <w:lang w:val="en-US"/>
        </w:rPr>
        <w:t xml:space="preserve"> as it considered a curse. </w:t>
      </w:r>
      <w:r>
        <w:rPr>
          <w:color w:val="1B1B1B"/>
          <w:shd w:val="clear" w:color="auto" w:fill="FFFFFF"/>
          <w:lang w:val="en-US"/>
        </w:rPr>
        <w:t>Traditional herbs are the most preferred before seeking western medical care.</w:t>
      </w:r>
    </w:p>
    <w:p w:rsidR="00FC34E4" w:rsidRDefault="000B5C67">
      <w:pPr>
        <w:rPr>
          <w:lang w:val="en-US"/>
        </w:rPr>
      </w:pPr>
      <w:r>
        <w:rPr>
          <w:color w:val="1B1B1B"/>
          <w:shd w:val="clear" w:color="auto" w:fill="FFFFFF"/>
          <w:lang w:val="en-US"/>
        </w:rPr>
        <w:t xml:space="preserve"> </w:t>
      </w:r>
    </w:p>
    <w:p w:rsidR="00B7184F" w:rsidRDefault="00B7184F" w:rsidP="00B7184F">
      <w:pPr>
        <w:ind w:firstLine="0"/>
        <w:rPr>
          <w:color w:val="1B1B1B"/>
          <w:shd w:val="clear" w:color="auto" w:fill="FFFFFF"/>
          <w:lang w:val="en-US"/>
        </w:rPr>
      </w:pPr>
    </w:p>
    <w:p w:rsidR="00FC34E4" w:rsidRPr="00B7184F" w:rsidRDefault="000B5C67" w:rsidP="00B7184F">
      <w:pPr>
        <w:ind w:firstLine="0"/>
        <w:jc w:val="center"/>
        <w:rPr>
          <w:b/>
          <w:lang w:val="en-US"/>
        </w:rPr>
      </w:pPr>
      <w:r w:rsidRPr="00B7184F">
        <w:rPr>
          <w:b/>
          <w:color w:val="1B1B1B"/>
          <w:shd w:val="clear" w:color="auto" w:fill="FFFFFF"/>
          <w:lang w:val="en-US"/>
        </w:rPr>
        <w:lastRenderedPageBreak/>
        <w:t>References</w:t>
      </w:r>
    </w:p>
    <w:p w:rsidR="00B7184F" w:rsidRDefault="00B7184F" w:rsidP="00B7184F">
      <w:pPr>
        <w:ind w:left="720" w:hanging="720"/>
        <w:rPr>
          <w:color w:val="1B1B1B"/>
          <w:shd w:val="clear" w:color="auto" w:fill="FFFFFF"/>
          <w:lang w:val="en-US"/>
        </w:rPr>
      </w:pPr>
      <w:proofErr w:type="spellStart"/>
      <w:r>
        <w:rPr>
          <w:color w:val="1B1B1B"/>
          <w:shd w:val="clear" w:color="auto" w:fill="FFFFFF"/>
          <w:lang w:val="en-US"/>
        </w:rPr>
        <w:t>Glasse</w:t>
      </w:r>
      <w:proofErr w:type="spellEnd"/>
      <w:r>
        <w:rPr>
          <w:color w:val="1B1B1B"/>
          <w:shd w:val="clear" w:color="auto" w:fill="FFFFFF"/>
          <w:lang w:val="en-US"/>
        </w:rPr>
        <w:t xml:space="preserve">, R. M. (2018). </w:t>
      </w:r>
      <w:proofErr w:type="spellStart"/>
      <w:r>
        <w:rPr>
          <w:i/>
          <w:color w:val="1B1B1B"/>
          <w:shd w:val="clear" w:color="auto" w:fill="FFFFFF"/>
          <w:lang w:val="en-US"/>
        </w:rPr>
        <w:t>Huli</w:t>
      </w:r>
      <w:proofErr w:type="spellEnd"/>
      <w:r>
        <w:rPr>
          <w:i/>
          <w:color w:val="1B1B1B"/>
          <w:shd w:val="clear" w:color="auto" w:fill="FFFFFF"/>
          <w:lang w:val="en-US"/>
        </w:rPr>
        <w:t xml:space="preserve"> of Papua: a cognatic descent system</w:t>
      </w:r>
      <w:r>
        <w:rPr>
          <w:color w:val="1B1B1B"/>
          <w:shd w:val="clear" w:color="auto" w:fill="FFFFFF"/>
          <w:lang w:val="en-US"/>
        </w:rPr>
        <w:t xml:space="preserve"> (Vol. 8). Walter de </w:t>
      </w:r>
      <w:proofErr w:type="spellStart"/>
      <w:r>
        <w:rPr>
          <w:color w:val="1B1B1B"/>
          <w:shd w:val="clear" w:color="auto" w:fill="FFFFFF"/>
          <w:lang w:val="en-US"/>
        </w:rPr>
        <w:t>Gruyter</w:t>
      </w:r>
      <w:proofErr w:type="spellEnd"/>
      <w:r>
        <w:rPr>
          <w:color w:val="1B1B1B"/>
          <w:shd w:val="clear" w:color="auto" w:fill="FFFFFF"/>
          <w:lang w:val="en-US"/>
        </w:rPr>
        <w:t xml:space="preserve"> GmbH &amp; Co KG</w:t>
      </w:r>
    </w:p>
    <w:p w:rsidR="00B7184F" w:rsidRDefault="00B7184F" w:rsidP="00B7184F">
      <w:pPr>
        <w:ind w:left="720" w:hanging="720"/>
        <w:rPr>
          <w:color w:val="1B1B1B"/>
          <w:shd w:val="clear" w:color="auto" w:fill="FFFFFF"/>
          <w:lang w:val="en-US"/>
        </w:rPr>
      </w:pPr>
      <w:proofErr w:type="spellStart"/>
      <w:r>
        <w:rPr>
          <w:color w:val="1B1B1B"/>
          <w:shd w:val="clear" w:color="auto" w:fill="FFFFFF"/>
          <w:lang w:val="en-US"/>
        </w:rPr>
        <w:t>Handman</w:t>
      </w:r>
      <w:proofErr w:type="spellEnd"/>
      <w:r>
        <w:rPr>
          <w:color w:val="1B1B1B"/>
          <w:shd w:val="clear" w:color="auto" w:fill="FFFFFF"/>
          <w:lang w:val="en-US"/>
        </w:rPr>
        <w:t xml:space="preserve">, C. (2017). Walking like a Christian: Roads, translation, and gendered bodies as religious infrastructure in Papua New Guinea. </w:t>
      </w:r>
      <w:r>
        <w:rPr>
          <w:i/>
          <w:color w:val="1B1B1B"/>
          <w:shd w:val="clear" w:color="auto" w:fill="FFFFFF"/>
          <w:lang w:val="en-US"/>
        </w:rPr>
        <w:t>American Ethnologist, 44</w:t>
      </w:r>
      <w:r>
        <w:rPr>
          <w:color w:val="1B1B1B"/>
          <w:shd w:val="clear" w:color="auto" w:fill="FFFFFF"/>
          <w:lang w:val="en-US"/>
        </w:rPr>
        <w:t>(2), 315-327</w:t>
      </w:r>
    </w:p>
    <w:p w:rsidR="00B7184F" w:rsidRDefault="00B7184F" w:rsidP="00B7184F">
      <w:pPr>
        <w:ind w:left="720" w:hanging="720"/>
        <w:rPr>
          <w:color w:val="1B1B1B"/>
          <w:shd w:val="clear" w:color="auto" w:fill="FFFFFF"/>
          <w:lang w:val="en-US"/>
        </w:rPr>
      </w:pPr>
      <w:proofErr w:type="gramStart"/>
      <w:r>
        <w:rPr>
          <w:color w:val="1B1B1B"/>
          <w:shd w:val="clear" w:color="auto" w:fill="FFFFFF"/>
          <w:lang w:val="en-US"/>
        </w:rPr>
        <w:t xml:space="preserve">Michael, R., </w:t>
      </w:r>
      <w:proofErr w:type="spellStart"/>
      <w:r>
        <w:rPr>
          <w:color w:val="1B1B1B"/>
          <w:shd w:val="clear" w:color="auto" w:fill="FFFFFF"/>
          <w:lang w:val="en-US"/>
        </w:rPr>
        <w:t>Tombenna</w:t>
      </w:r>
      <w:proofErr w:type="spellEnd"/>
      <w:r>
        <w:rPr>
          <w:color w:val="1B1B1B"/>
          <w:shd w:val="clear" w:color="auto" w:fill="FFFFFF"/>
          <w:lang w:val="en-US"/>
        </w:rPr>
        <w:t xml:space="preserve">, S., Hughes, O., </w:t>
      </w:r>
      <w:proofErr w:type="spellStart"/>
      <w:r>
        <w:rPr>
          <w:color w:val="1B1B1B"/>
          <w:shd w:val="clear" w:color="auto" w:fill="FFFFFF"/>
          <w:lang w:val="en-US"/>
        </w:rPr>
        <w:t>Matthew’wela</w:t>
      </w:r>
      <w:proofErr w:type="spellEnd"/>
      <w:r>
        <w:rPr>
          <w:color w:val="1B1B1B"/>
          <w:shd w:val="clear" w:color="auto" w:fill="FFFFFF"/>
          <w:lang w:val="en-US"/>
        </w:rPr>
        <w:t xml:space="preserve">, B. K., </w:t>
      </w:r>
      <w:proofErr w:type="spellStart"/>
      <w:r>
        <w:rPr>
          <w:color w:val="1B1B1B"/>
          <w:shd w:val="clear" w:color="auto" w:fill="FFFFFF"/>
          <w:lang w:val="en-US"/>
        </w:rPr>
        <w:t>Siune</w:t>
      </w:r>
      <w:proofErr w:type="spellEnd"/>
      <w:r>
        <w:rPr>
          <w:color w:val="1B1B1B"/>
          <w:shd w:val="clear" w:color="auto" w:fill="FFFFFF"/>
          <w:lang w:val="en-US"/>
        </w:rPr>
        <w:t xml:space="preserve">, A., &amp; </w:t>
      </w:r>
      <w:proofErr w:type="spellStart"/>
      <w:r>
        <w:rPr>
          <w:color w:val="1B1B1B"/>
          <w:shd w:val="clear" w:color="auto" w:fill="FFFFFF"/>
          <w:lang w:val="en-US"/>
        </w:rPr>
        <w:t>Pamphilon</w:t>
      </w:r>
      <w:proofErr w:type="spellEnd"/>
      <w:r>
        <w:rPr>
          <w:color w:val="1B1B1B"/>
          <w:shd w:val="clear" w:color="auto" w:fill="FFFFFF"/>
          <w:lang w:val="en-US"/>
        </w:rPr>
        <w:t>, B. (2019).</w:t>
      </w:r>
      <w:proofErr w:type="gramEnd"/>
      <w:r>
        <w:rPr>
          <w:color w:val="1B1B1B"/>
          <w:shd w:val="clear" w:color="auto" w:fill="FFFFFF"/>
          <w:lang w:val="en-US"/>
        </w:rPr>
        <w:t xml:space="preserve"> </w:t>
      </w:r>
      <w:proofErr w:type="gramStart"/>
      <w:r>
        <w:rPr>
          <w:color w:val="1B1B1B"/>
          <w:shd w:val="clear" w:color="auto" w:fill="FFFFFF"/>
          <w:lang w:val="en-US"/>
        </w:rPr>
        <w:t>Community Livelihood Improvement in the Papua New Guinea LNG Project.</w:t>
      </w:r>
      <w:proofErr w:type="gramEnd"/>
      <w:r>
        <w:rPr>
          <w:color w:val="1B1B1B"/>
          <w:shd w:val="clear" w:color="auto" w:fill="FFFFFF"/>
          <w:lang w:val="en-US"/>
        </w:rPr>
        <w:t xml:space="preserve"> </w:t>
      </w:r>
      <w:proofErr w:type="gramStart"/>
      <w:r>
        <w:rPr>
          <w:color w:val="1B1B1B"/>
          <w:shd w:val="clear" w:color="auto" w:fill="FFFFFF"/>
          <w:lang w:val="en-US"/>
        </w:rPr>
        <w:t xml:space="preserve">In </w:t>
      </w:r>
      <w:r>
        <w:rPr>
          <w:i/>
          <w:color w:val="1B1B1B"/>
          <w:shd w:val="clear" w:color="auto" w:fill="FFFFFF"/>
          <w:lang w:val="en-US"/>
        </w:rPr>
        <w:t>Integrating Gender in Agricultural Development</w:t>
      </w:r>
      <w:r>
        <w:rPr>
          <w:color w:val="1B1B1B"/>
          <w:shd w:val="clear" w:color="auto" w:fill="FFFFFF"/>
          <w:lang w:val="en-US"/>
        </w:rPr>
        <w:t>.</w:t>
      </w:r>
      <w:proofErr w:type="gramEnd"/>
      <w:r>
        <w:rPr>
          <w:color w:val="1B1B1B"/>
          <w:shd w:val="clear" w:color="auto" w:fill="FFFFFF"/>
          <w:lang w:val="en-US"/>
        </w:rPr>
        <w:t xml:space="preserve"> Emerald Publishing Limited</w:t>
      </w:r>
    </w:p>
    <w:p w:rsidR="00B7184F" w:rsidRDefault="00B7184F" w:rsidP="00B7184F">
      <w:pPr>
        <w:ind w:left="720" w:hanging="720"/>
        <w:rPr>
          <w:color w:val="1B1B1B"/>
          <w:shd w:val="clear" w:color="auto" w:fill="FFFFFF"/>
          <w:lang w:val="en-US"/>
        </w:rPr>
      </w:pPr>
      <w:r>
        <w:rPr>
          <w:color w:val="1B1B1B"/>
          <w:shd w:val="clear" w:color="auto" w:fill="FFFFFF"/>
          <w:lang w:val="en-US"/>
        </w:rPr>
        <w:t xml:space="preserve">Shih, P., Worth, H., </w:t>
      </w:r>
      <w:proofErr w:type="spellStart"/>
      <w:r>
        <w:rPr>
          <w:color w:val="1B1B1B"/>
          <w:shd w:val="clear" w:color="auto" w:fill="FFFFFF"/>
          <w:lang w:val="en-US"/>
        </w:rPr>
        <w:t>Travaglia</w:t>
      </w:r>
      <w:proofErr w:type="spellEnd"/>
      <w:r>
        <w:rPr>
          <w:color w:val="1B1B1B"/>
          <w:shd w:val="clear" w:color="auto" w:fill="FFFFFF"/>
          <w:lang w:val="en-US"/>
        </w:rPr>
        <w:t>, J., &amp; Kelly-</w:t>
      </w:r>
      <w:proofErr w:type="spellStart"/>
      <w:r>
        <w:rPr>
          <w:color w:val="1B1B1B"/>
          <w:shd w:val="clear" w:color="auto" w:fill="FFFFFF"/>
          <w:lang w:val="en-US"/>
        </w:rPr>
        <w:t>Hanku</w:t>
      </w:r>
      <w:proofErr w:type="spellEnd"/>
      <w:r>
        <w:rPr>
          <w:color w:val="1B1B1B"/>
          <w:shd w:val="clear" w:color="auto" w:fill="FFFFFF"/>
          <w:lang w:val="en-US"/>
        </w:rPr>
        <w:t xml:space="preserve">, A. (2017). ‘Good culture, bad culture’: polygyny, cultural change and structural drivers of HIV in Papua New Guinea. </w:t>
      </w:r>
      <w:r>
        <w:rPr>
          <w:i/>
          <w:color w:val="1B1B1B"/>
          <w:shd w:val="clear" w:color="auto" w:fill="FFFFFF"/>
          <w:lang w:val="en-US"/>
        </w:rPr>
        <w:t>Culture, health &amp; sexuality, 19</w:t>
      </w:r>
      <w:r>
        <w:rPr>
          <w:color w:val="1B1B1B"/>
          <w:shd w:val="clear" w:color="auto" w:fill="FFFFFF"/>
          <w:lang w:val="en-US"/>
        </w:rPr>
        <w:t>(9), 1024-1037</w:t>
      </w:r>
    </w:p>
    <w:p w:rsidR="00FC34E4" w:rsidRDefault="00FC34E4"/>
    <w:p w:rsidR="00FC34E4" w:rsidRDefault="00FC34E4"/>
    <w:p w:rsidR="00FC34E4" w:rsidRDefault="00FC34E4"/>
    <w:p w:rsidR="00FC34E4" w:rsidRDefault="00FC34E4"/>
    <w:sectPr w:rsidR="00FC34E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C67" w:rsidRDefault="000B5C67" w:rsidP="00B7184F">
      <w:pPr>
        <w:spacing w:line="240" w:lineRule="auto"/>
      </w:pPr>
      <w:r>
        <w:separator/>
      </w:r>
    </w:p>
  </w:endnote>
  <w:endnote w:type="continuationSeparator" w:id="0">
    <w:p w:rsidR="000B5C67" w:rsidRDefault="000B5C67" w:rsidP="00B718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C67" w:rsidRDefault="000B5C67" w:rsidP="00B7184F">
      <w:pPr>
        <w:spacing w:line="240" w:lineRule="auto"/>
      </w:pPr>
      <w:r>
        <w:separator/>
      </w:r>
    </w:p>
  </w:footnote>
  <w:footnote w:type="continuationSeparator" w:id="0">
    <w:p w:rsidR="000B5C67" w:rsidRDefault="000B5C67" w:rsidP="00B718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49787"/>
      <w:docPartObj>
        <w:docPartGallery w:val="Page Numbers (Top of Page)"/>
        <w:docPartUnique/>
      </w:docPartObj>
    </w:sdtPr>
    <w:sdtEndPr>
      <w:rPr>
        <w:noProof/>
      </w:rPr>
    </w:sdtEndPr>
    <w:sdtContent>
      <w:p w:rsidR="00B7184F" w:rsidRDefault="00B7184F">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B7184F" w:rsidRDefault="00B71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4E4"/>
    <w:rsid w:val="000B5C67"/>
    <w:rsid w:val="00B7184F"/>
    <w:rsid w:val="00BD06C3"/>
    <w:rsid w:val="00FC3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unhideWhenUsed/>
    <w:rsid w:val="00B7184F"/>
    <w:pPr>
      <w:tabs>
        <w:tab w:val="center" w:pos="4680"/>
        <w:tab w:val="right" w:pos="9360"/>
      </w:tabs>
      <w:spacing w:line="240" w:lineRule="auto"/>
    </w:pPr>
  </w:style>
  <w:style w:type="character" w:customStyle="1" w:styleId="HeaderChar">
    <w:name w:val="Header Char"/>
    <w:basedOn w:val="DefaultParagraphFont"/>
    <w:link w:val="Header"/>
    <w:uiPriority w:val="99"/>
    <w:rsid w:val="00B7184F"/>
  </w:style>
  <w:style w:type="paragraph" w:styleId="Footer">
    <w:name w:val="footer"/>
    <w:basedOn w:val="Normal"/>
    <w:link w:val="FooterChar"/>
    <w:uiPriority w:val="99"/>
    <w:unhideWhenUsed/>
    <w:rsid w:val="00B7184F"/>
    <w:pPr>
      <w:tabs>
        <w:tab w:val="center" w:pos="4680"/>
        <w:tab w:val="right" w:pos="9360"/>
      </w:tabs>
      <w:spacing w:line="240" w:lineRule="auto"/>
    </w:pPr>
  </w:style>
  <w:style w:type="character" w:customStyle="1" w:styleId="FooterChar">
    <w:name w:val="Footer Char"/>
    <w:basedOn w:val="DefaultParagraphFont"/>
    <w:link w:val="Footer"/>
    <w:uiPriority w:val="99"/>
    <w:rsid w:val="00B718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unhideWhenUsed/>
    <w:rsid w:val="00B7184F"/>
    <w:pPr>
      <w:tabs>
        <w:tab w:val="center" w:pos="4680"/>
        <w:tab w:val="right" w:pos="9360"/>
      </w:tabs>
      <w:spacing w:line="240" w:lineRule="auto"/>
    </w:pPr>
  </w:style>
  <w:style w:type="character" w:customStyle="1" w:styleId="HeaderChar">
    <w:name w:val="Header Char"/>
    <w:basedOn w:val="DefaultParagraphFont"/>
    <w:link w:val="Header"/>
    <w:uiPriority w:val="99"/>
    <w:rsid w:val="00B7184F"/>
  </w:style>
  <w:style w:type="paragraph" w:styleId="Footer">
    <w:name w:val="footer"/>
    <w:basedOn w:val="Normal"/>
    <w:link w:val="FooterChar"/>
    <w:uiPriority w:val="99"/>
    <w:unhideWhenUsed/>
    <w:rsid w:val="00B7184F"/>
    <w:pPr>
      <w:tabs>
        <w:tab w:val="center" w:pos="4680"/>
        <w:tab w:val="right" w:pos="9360"/>
      </w:tabs>
      <w:spacing w:line="240" w:lineRule="auto"/>
    </w:pPr>
  </w:style>
  <w:style w:type="character" w:customStyle="1" w:styleId="FooterChar">
    <w:name w:val="Footer Char"/>
    <w:basedOn w:val="DefaultParagraphFont"/>
    <w:link w:val="Footer"/>
    <w:uiPriority w:val="99"/>
    <w:rsid w:val="00B71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5</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3</cp:revision>
  <dcterms:created xsi:type="dcterms:W3CDTF">2020-06-02T17:32:00Z</dcterms:created>
  <dcterms:modified xsi:type="dcterms:W3CDTF">2020-06-02T20:01:00Z</dcterms:modified>
</cp:coreProperties>
</file>